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C0" w:rsidRPr="00183BC0" w:rsidRDefault="00183BC0" w:rsidP="00183BC0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BC0">
        <w:rPr>
          <w:rFonts w:ascii="Times New Roman" w:hAnsi="Times New Roman" w:cs="Times New Roman"/>
          <w:b/>
          <w:sz w:val="28"/>
          <w:szCs w:val="28"/>
        </w:rPr>
        <w:t>С 01.07.2022 у</w:t>
      </w:r>
      <w:r w:rsidRPr="00183BC0">
        <w:rPr>
          <w:rFonts w:ascii="Times New Roman" w:hAnsi="Times New Roman" w:cs="Times New Roman"/>
          <w:b/>
          <w:sz w:val="28"/>
          <w:szCs w:val="28"/>
        </w:rPr>
        <w:t>становлены минимальные (стандартные) требования к объему и содержанию информации, доводимой кредитными организациями до клиентов при заключении договоров</w:t>
      </w:r>
    </w:p>
    <w:p w:rsidR="00183BC0" w:rsidRPr="00183BC0" w:rsidRDefault="00183BC0" w:rsidP="00183BC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BC0">
        <w:rPr>
          <w:rFonts w:ascii="Times New Roman" w:hAnsi="Times New Roman" w:cs="Times New Roman"/>
          <w:sz w:val="28"/>
          <w:szCs w:val="28"/>
        </w:rPr>
        <w:t>Установлены содержание и формы предоставления информации следующими кредитными организациями:</w:t>
      </w:r>
    </w:p>
    <w:p w:rsidR="00183BC0" w:rsidRPr="00183BC0" w:rsidRDefault="00183BC0" w:rsidP="00183BC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BC0">
        <w:rPr>
          <w:rFonts w:ascii="Times New Roman" w:hAnsi="Times New Roman" w:cs="Times New Roman"/>
          <w:sz w:val="28"/>
          <w:szCs w:val="28"/>
        </w:rPr>
        <w:t>- действующими от своего имени при совершении сделки с физическим лицом по возмездному отчуждению ценных бумаг, при заключении договоров, являющихся производными финансовыми инструментами;</w:t>
      </w:r>
    </w:p>
    <w:p w:rsidR="00183BC0" w:rsidRPr="00183BC0" w:rsidRDefault="00183BC0" w:rsidP="00183BC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BC0">
        <w:rPr>
          <w:rFonts w:ascii="Times New Roman" w:hAnsi="Times New Roman" w:cs="Times New Roman"/>
          <w:sz w:val="28"/>
          <w:szCs w:val="28"/>
        </w:rPr>
        <w:t>- действующими от имени страховой организации, иностранной страховой организации при заключении с физическим лицом договора добровольного страхования жизни с условием периодических страховых выплат (ренты, аннуитетов) и (или) с участием страхователя в инвестиционном доходе страховщика;</w:t>
      </w:r>
    </w:p>
    <w:p w:rsidR="00183BC0" w:rsidRPr="00183BC0" w:rsidRDefault="00183BC0" w:rsidP="00183BC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BC0">
        <w:rPr>
          <w:rFonts w:ascii="Times New Roman" w:hAnsi="Times New Roman" w:cs="Times New Roman"/>
          <w:sz w:val="28"/>
          <w:szCs w:val="28"/>
        </w:rPr>
        <w:t>- действующими от имени и (или) по поручению брокера, управляющего или инвестиционного советника при заключении с физическим лицом соответственно договора о брокерском обслуживании, договора доверительного управления или договора об инвести</w:t>
      </w:r>
      <w:bookmarkStart w:id="0" w:name="_GoBack"/>
      <w:bookmarkEnd w:id="0"/>
      <w:r w:rsidRPr="00183BC0">
        <w:rPr>
          <w:rFonts w:ascii="Times New Roman" w:hAnsi="Times New Roman" w:cs="Times New Roman"/>
          <w:sz w:val="28"/>
          <w:szCs w:val="28"/>
        </w:rPr>
        <w:t>ционном консультировании;</w:t>
      </w:r>
    </w:p>
    <w:p w:rsidR="00183BC0" w:rsidRPr="00183BC0" w:rsidRDefault="00183BC0" w:rsidP="00183BC0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BC0">
        <w:rPr>
          <w:rFonts w:ascii="Times New Roman" w:hAnsi="Times New Roman" w:cs="Times New Roman"/>
          <w:sz w:val="28"/>
          <w:szCs w:val="28"/>
        </w:rPr>
        <w:t>- действующими от имени и (или) по поручению НПФ при заключении с физическим лицом договора негосударственного пенсионного обеспечения.</w:t>
      </w:r>
    </w:p>
    <w:p w:rsidR="00183BC0" w:rsidRPr="00183BC0" w:rsidRDefault="00183BC0" w:rsidP="00183BC0">
      <w:pPr>
        <w:pStyle w:val="ConsPlusNormal"/>
        <w:spacing w:before="200" w:line="20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83BC0">
        <w:rPr>
          <w:rFonts w:ascii="Times New Roman" w:hAnsi="Times New Roman" w:cs="Times New Roman"/>
          <w:sz w:val="28"/>
          <w:szCs w:val="28"/>
        </w:rPr>
        <w:t>(</w:t>
      </w:r>
      <w:hyperlink r:id="rId4">
        <w:r w:rsidRPr="00183BC0">
          <w:rPr>
            <w:rFonts w:ascii="Times New Roman" w:hAnsi="Times New Roman" w:cs="Times New Roman"/>
            <w:color w:val="0000FF"/>
            <w:sz w:val="28"/>
            <w:szCs w:val="28"/>
          </w:rPr>
          <w:t>Указание</w:t>
        </w:r>
      </w:hyperlink>
      <w:r w:rsidRPr="00183BC0">
        <w:rPr>
          <w:rFonts w:ascii="Times New Roman" w:hAnsi="Times New Roman" w:cs="Times New Roman"/>
          <w:sz w:val="28"/>
          <w:szCs w:val="28"/>
        </w:rPr>
        <w:t xml:space="preserve"> Банка России от 10.01.2022 N 6057-У)</w:t>
      </w:r>
    </w:p>
    <w:p w:rsidR="004930F7" w:rsidRDefault="004930F7"/>
    <w:sectPr w:rsidR="004930F7" w:rsidSect="000C441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9C"/>
    <w:rsid w:val="00183BC0"/>
    <w:rsid w:val="0020039C"/>
    <w:rsid w:val="004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E2B2-86D7-467C-94B0-EC6D92AD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B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962FF5A3D78A3AE29D960FA2957DF574F62C03F0E9EC1B8DFE5413851518AEE00047FB1ED03FD42C80F46588X7K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2022-07-06T10:32:00Z</dcterms:created>
  <dcterms:modified xsi:type="dcterms:W3CDTF">2022-07-06T10:32:00Z</dcterms:modified>
</cp:coreProperties>
</file>